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0" w:line="240" w:lineRule="auto"/>
        <w:contextualSpacing w:val="0"/>
        <w:jc w:val="cente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62230</wp:posOffset>
            </wp:positionH>
            <wp:positionV relativeFrom="paragraph">
              <wp:posOffset>-442593</wp:posOffset>
            </wp:positionV>
            <wp:extent cx="1333500" cy="1143000"/>
            <wp:effectExtent b="0" l="0" r="0" t="0"/>
            <wp:wrapNone/>
            <wp:docPr descr="https://lh4.googleusercontent.com/GetuwbQPP-dNdaOQYNveKOsBwtNZZDOc8sgwKV-bU4mDMEL3bSt2YvIHP5No8YwM1qGCOGVqH9SAHQvKvU_ul-7zhXp5LFeoulh3s12MLzfSD-VcHQOqtnEnG7E1fT_aBYksL9P3" id="2" name="image4.png"/>
            <a:graphic>
              <a:graphicData uri="http://schemas.openxmlformats.org/drawingml/2006/picture">
                <pic:pic>
                  <pic:nvPicPr>
                    <pic:cNvPr descr="https://lh4.googleusercontent.com/GetuwbQPP-dNdaOQYNveKOsBwtNZZDOc8sgwKV-bU4mDMEL3bSt2YvIHP5No8YwM1qGCOGVqH9SAHQvKvU_ul-7zhXp5LFeoulh3s12MLzfSD-VcHQOqtnEnG7E1fT_aBYksL9P3" id="0" name="image4.png"/>
                    <pic:cNvPicPr preferRelativeResize="0"/>
                  </pic:nvPicPr>
                  <pic:blipFill>
                    <a:blip r:embed="rId6"/>
                    <a:srcRect b="0" l="0" r="0" t="0"/>
                    <a:stretch>
                      <a:fillRect/>
                    </a:stretch>
                  </pic:blipFill>
                  <pic:spPr>
                    <a:xfrm>
                      <a:off x="0" y="0"/>
                      <a:ext cx="1333500" cy="1143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margin">
              <wp:posOffset>4834255</wp:posOffset>
            </wp:positionH>
            <wp:positionV relativeFrom="paragraph">
              <wp:posOffset>-452118</wp:posOffset>
            </wp:positionV>
            <wp:extent cx="942975" cy="1028700"/>
            <wp:effectExtent b="0" l="0" r="0" t="0"/>
            <wp:wrapNone/>
            <wp:docPr descr="https://lh4.googleusercontent.com/XZQL1VwTjkrO-2js7G_NskQDvJHqU_n8tqCPOyG7jKrMu90_1_-uEqTR-M9ZsoVg9QRfgqQp7YeFQr9ENLQocVI3IIn8VDxPnVoQHenWu76e_H-FKmVVrgT5HK3xIhr7OZkR3EA9" id="3" name="image5.png"/>
            <a:graphic>
              <a:graphicData uri="http://schemas.openxmlformats.org/drawingml/2006/picture">
                <pic:pic>
                  <pic:nvPicPr>
                    <pic:cNvPr descr="https://lh4.googleusercontent.com/XZQL1VwTjkrO-2js7G_NskQDvJHqU_n8tqCPOyG7jKrMu90_1_-uEqTR-M9ZsoVg9QRfgqQp7YeFQr9ENLQocVI3IIn8VDxPnVoQHenWu76e_H-FKmVVrgT5HK3xIhr7OZkR3EA9" id="0" name="image5.png"/>
                    <pic:cNvPicPr preferRelativeResize="0"/>
                  </pic:nvPicPr>
                  <pic:blipFill>
                    <a:blip r:embed="rId7"/>
                    <a:srcRect b="0" l="0" r="0" t="0"/>
                    <a:stretch>
                      <a:fillRect/>
                    </a:stretch>
                  </pic:blipFill>
                  <pic:spPr>
                    <a:xfrm>
                      <a:off x="0" y="0"/>
                      <a:ext cx="942975" cy="1028700"/>
                    </a:xfrm>
                    <a:prstGeom prst="rect"/>
                    <a:ln/>
                  </pic:spPr>
                </pic:pic>
              </a:graphicData>
            </a:graphic>
          </wp:anchor>
        </w:drawing>
      </w:r>
    </w:p>
    <w:p w:rsidR="00000000" w:rsidDel="00000000" w:rsidP="00000000" w:rsidRDefault="00000000" w:rsidRPr="00000000">
      <w:pPr>
        <w:spacing w:after="0" w:line="24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b w:val="1"/>
          <w:i w:val="1"/>
          <w:color w:val="073763"/>
          <w:sz w:val="60"/>
          <w:szCs w:val="60"/>
          <w:rtl w:val="0"/>
        </w:rPr>
        <w:t xml:space="preserve">Tournoi Loisirs</w:t>
      </w:r>
      <w:r w:rsidDel="00000000" w:rsidR="00000000" w:rsidRPr="00000000">
        <w:rPr>
          <w:rtl w:val="0"/>
        </w:rPr>
      </w:r>
    </w:p>
    <w:p w:rsidR="00000000" w:rsidDel="00000000" w:rsidP="00000000" w:rsidRDefault="00000000" w:rsidRPr="00000000">
      <w:pPr>
        <w:spacing w:after="0" w:line="24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b w:val="1"/>
          <w:i w:val="1"/>
          <w:color w:val="073763"/>
          <w:sz w:val="60"/>
          <w:szCs w:val="60"/>
          <w:rtl w:val="0"/>
        </w:rPr>
        <w:t xml:space="preserve">HCMP 21/22 Avril 2018</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contextualSpacing w:val="0"/>
        <w:jc w:val="center"/>
        <w:rPr>
          <w:rFonts w:ascii="Times New Roman" w:cs="Times New Roman" w:eastAsia="Times New Roman" w:hAnsi="Times New Roman"/>
          <w:sz w:val="28"/>
          <w:szCs w:val="28"/>
        </w:rPr>
      </w:pPr>
      <w:r w:rsidDel="00000000" w:rsidR="00000000" w:rsidRPr="00000000">
        <w:rPr>
          <w:rFonts w:ascii="Arial" w:cs="Arial" w:eastAsia="Arial" w:hAnsi="Arial"/>
          <w:b w:val="1"/>
          <w:color w:val="000000"/>
          <w:sz w:val="28"/>
          <w:szCs w:val="28"/>
          <w:u w:val="single"/>
          <w:rtl w:val="0"/>
        </w:rPr>
        <w:t xml:space="preserve">Le samedi 21 et dimanche 22 avril 2018 à la patinoire de Méribel</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u w:val="single"/>
          <w:rtl w:val="0"/>
        </w:rPr>
        <w:t xml:space="preserve">Déroulement :</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color w:val="000000"/>
        </w:rPr>
      </w:pPr>
      <w:r w:rsidDel="00000000" w:rsidR="00000000" w:rsidRPr="00000000">
        <w:rPr>
          <w:rFonts w:ascii="Arial" w:cs="Arial" w:eastAsia="Arial" w:hAnsi="Arial"/>
          <w:color w:val="000000"/>
          <w:rtl w:val="0"/>
        </w:rPr>
        <w:t xml:space="preserve">Le tournoi se déroulera les samedi </w:t>
      </w:r>
      <w:r w:rsidDel="00000000" w:rsidR="00000000" w:rsidRPr="00000000">
        <w:rPr>
          <w:rFonts w:ascii="Arial" w:cs="Arial" w:eastAsia="Arial" w:hAnsi="Arial"/>
          <w:rtl w:val="0"/>
        </w:rPr>
        <w:t xml:space="preserve">21</w:t>
      </w:r>
      <w:r w:rsidDel="00000000" w:rsidR="00000000" w:rsidRPr="00000000">
        <w:rPr>
          <w:rFonts w:ascii="Arial" w:cs="Arial" w:eastAsia="Arial" w:hAnsi="Arial"/>
          <w:color w:val="000000"/>
          <w:rtl w:val="0"/>
        </w:rPr>
        <w:t xml:space="preserve"> et dimanche </w:t>
      </w:r>
      <w:r w:rsidDel="00000000" w:rsidR="00000000" w:rsidRPr="00000000">
        <w:rPr>
          <w:rFonts w:ascii="Arial" w:cs="Arial" w:eastAsia="Arial" w:hAnsi="Arial"/>
          <w:rtl w:val="0"/>
        </w:rPr>
        <w:t xml:space="preserve">22</w:t>
      </w:r>
      <w:r w:rsidDel="00000000" w:rsidR="00000000" w:rsidRPr="00000000">
        <w:rPr>
          <w:rFonts w:ascii="Arial" w:cs="Arial" w:eastAsia="Arial" w:hAnsi="Arial"/>
          <w:color w:val="000000"/>
          <w:rtl w:val="0"/>
        </w:rPr>
        <w:t xml:space="preserve"> avril 2018 à la patinoire du Parc Olympique de Méribel en Savoie (emplacements parkings réservés devant patinoire).</w:t>
      </w:r>
    </w:p>
    <w:p w:rsidR="00000000" w:rsidDel="00000000" w:rsidP="00000000" w:rsidRDefault="00000000" w:rsidRPr="00000000">
      <w:pPr>
        <w:spacing w:after="0" w:line="240" w:lineRule="auto"/>
        <w:contextualSpacing w:val="0"/>
        <w:jc w:val="both"/>
        <w:rPr>
          <w:rFonts w:ascii="Arial" w:cs="Arial" w:eastAsia="Arial" w:hAnsi="Arial"/>
          <w:color w:val="000000"/>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color w:val="000000"/>
        </w:rPr>
      </w:pPr>
      <w:r w:rsidDel="00000000" w:rsidR="00000000" w:rsidRPr="00000000">
        <w:rPr>
          <w:rFonts w:ascii="Arial" w:cs="Arial" w:eastAsia="Arial" w:hAnsi="Arial"/>
          <w:color w:val="000000"/>
          <w:rtl w:val="0"/>
        </w:rPr>
        <w:t xml:space="preserve">8 équipes seront engagées et formeront 2 poules de 4 équipes qui s’affronteront toutes. </w:t>
      </w:r>
    </w:p>
    <w:p w:rsidR="00000000" w:rsidDel="00000000" w:rsidP="00000000" w:rsidRDefault="00000000" w:rsidRPr="00000000">
      <w:pPr>
        <w:spacing w:after="0" w:line="240" w:lineRule="auto"/>
        <w:contextualSpacing w:val="0"/>
        <w:jc w:val="both"/>
        <w:rPr>
          <w:rFonts w:ascii="Arial" w:cs="Arial" w:eastAsia="Arial" w:hAnsi="Arial"/>
          <w:color w:val="000000"/>
        </w:rPr>
      </w:pPr>
      <w:r w:rsidDel="00000000" w:rsidR="00000000" w:rsidRPr="00000000">
        <w:rPr>
          <w:rFonts w:ascii="Arial" w:cs="Arial" w:eastAsia="Arial" w:hAnsi="Arial"/>
          <w:color w:val="000000"/>
          <w:rtl w:val="0"/>
        </w:rPr>
        <w:t xml:space="preserve">Une fois que toutes les équipes auront disputés tous leurs matchs de poule, un classement sera établi en fonction des points marqués.</w:t>
      </w:r>
    </w:p>
    <w:p w:rsidR="00000000" w:rsidDel="00000000" w:rsidP="00000000" w:rsidRDefault="00000000" w:rsidRPr="00000000">
      <w:pPr>
        <w:spacing w:after="0" w:line="240" w:lineRule="auto"/>
        <w:contextualSpacing w:val="0"/>
        <w:jc w:val="both"/>
        <w:rPr>
          <w:rFonts w:ascii="Arial" w:cs="Arial" w:eastAsia="Arial" w:hAnsi="Arial"/>
          <w:color w:val="000000"/>
        </w:rPr>
      </w:pPr>
      <w:r w:rsidDel="00000000" w:rsidR="00000000" w:rsidRPr="00000000">
        <w:rPr>
          <w:rFonts w:ascii="Arial" w:cs="Arial" w:eastAsia="Arial" w:hAnsi="Arial"/>
          <w:color w:val="000000"/>
          <w:rtl w:val="0"/>
        </w:rPr>
        <w:t xml:space="preserve">A l’issue de ce classement, les phases finales seront organisées de cette manière les 1ers et 2èmes de chaque poule s’affronteront lors d’une demi-finale pour l’accès à la finale et les 3èmes et 4èmes feront la même chose pour déterminer leur place au classement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tbl>
      <w:tblPr>
        <w:tblStyle w:val="Table1"/>
        <w:tblW w:w="9026.0" w:type="dxa"/>
        <w:jc w:val="left"/>
        <w:tblInd w:w="0.0" w:type="dxa"/>
        <w:tblLayout w:type="fixed"/>
        <w:tblLook w:val="0400"/>
      </w:tblPr>
      <w:tblGrid>
        <w:gridCol w:w="2458"/>
        <w:gridCol w:w="3375"/>
        <w:gridCol w:w="3193"/>
        <w:tblGridChange w:id="0">
          <w:tblGrid>
            <w:gridCol w:w="2458"/>
            <w:gridCol w:w="3375"/>
            <w:gridCol w:w="3193"/>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Match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3e Poule 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4e Poule A</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Match 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3e Poule 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4e Poule B</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Match 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1er Poule 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2e Poule A</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Match 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1er Poule 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2e Poule B</w:t>
            </w:r>
            <w:r w:rsidDel="00000000" w:rsidR="00000000" w:rsidRPr="00000000">
              <w:rPr>
                <w:rtl w:val="0"/>
              </w:rPr>
            </w:r>
          </w:p>
        </w:tc>
      </w:tr>
    </w:tbl>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 l’issue de ces 4 matches, on déterminera le tableau final qui sera :</w:t>
      </w:r>
      <w:r w:rsidDel="00000000" w:rsidR="00000000" w:rsidRPr="00000000">
        <w:rPr>
          <w:rtl w:val="0"/>
        </w:rPr>
      </w:r>
    </w:p>
    <w:tbl>
      <w:tblPr>
        <w:tblStyle w:val="Table2"/>
        <w:tblW w:w="9026.0" w:type="dxa"/>
        <w:jc w:val="left"/>
        <w:tblInd w:w="0.0" w:type="dxa"/>
        <w:tblLayout w:type="fixed"/>
        <w:tblLook w:val="0400"/>
      </w:tblPr>
      <w:tblGrid>
        <w:gridCol w:w="3622"/>
        <w:gridCol w:w="2702"/>
        <w:gridCol w:w="2702"/>
        <w:tblGridChange w:id="0">
          <w:tblGrid>
            <w:gridCol w:w="3622"/>
            <w:gridCol w:w="2702"/>
            <w:gridCol w:w="2702"/>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Match pour 7e et 8e place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Vainqueur Match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Vainqueur Match 2</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Match pour 5e et 6e place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Perdant Match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Perdant Match 2 </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Petite finale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Perdant Match 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Perdant Match 4</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Finale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Vainqueur Match 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Vainqueur Match 4</w:t>
            </w:r>
            <w:r w:rsidDel="00000000" w:rsidR="00000000" w:rsidRPr="00000000">
              <w:rPr>
                <w:rtl w:val="0"/>
              </w:rPr>
            </w:r>
          </w:p>
        </w:tc>
      </w:tr>
    </w:tbl>
    <w:p w:rsidR="00000000" w:rsidDel="00000000" w:rsidP="00000000" w:rsidRDefault="00000000" w:rsidRPr="00000000">
      <w:pPr>
        <w:spacing w:after="0"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after="0" w:line="240" w:lineRule="auto"/>
        <w:contextualSpacing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Cette formule a été choisie pour que chaque équipe dispute le même nombre de matchs.</w:t>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u w:val="single"/>
          <w:rtl w:val="0"/>
        </w:rPr>
        <w:t xml:space="preserve">Règlement :</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Durée des rencontres : 30 minutes chronomètre défilant (pas d’arrêt de jeu sauf en cas d’un joueur blessé).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Changements volants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Chaque faute commise sera sanctionnée par un tir de pénalité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(Règlement IIHF loisir = Mise en échec interdite)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Composition des équipes minimum 10+ 1GB maximum 15+2GB</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équipes joueront à 5 contre 5 plus 1 gardien</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équipes devront être prêtes 3 minutes avant la fin du match précédent, elles bénéficieront de 3 minutes d’échauffement, cri de guerre et salutations comprises.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 surfaçage sera effectué tous les deux matchs.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Victoire 3 points, match nul 1 point et défaite 0 point, pas de prolongations ni de tirs aux buts en phase de poules. Lors des phases finales, une séance de tirs aux buts en cas de match nul, chaque équipe fera tirer 3 de ses joueurs. En cas d’égalité de points entre plusieurs équipes à la fin de la première journée, l’équipe ayant le plus grand différentiel de buts sera la mieux classée.</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IMPORTANT : les organisateurs se réservent le droit d’exclure un joueur du tournoi en cas de mauvais geste sur la glace et en dehors (joueurs en état d’ébriété priés de rester au bar et pas sur la glace).. tournoi sportif et convivial avant tout </w:t>
      </w:r>
      <w:r w:rsidDel="00000000" w:rsidR="00000000" w:rsidRPr="00000000">
        <w:rPr>
          <w:rFonts w:ascii="Wingdings" w:cs="Wingdings" w:eastAsia="Wingdings" w:hAnsi="Wingdings"/>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 </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u w:val="single"/>
          <w:rtl w:val="0"/>
        </w:rPr>
        <w:t xml:space="preserve">Hébergements et repas :</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color w:val="000000"/>
        </w:rPr>
      </w:pPr>
      <w:r w:rsidDel="00000000" w:rsidR="00000000" w:rsidRPr="00000000">
        <w:rPr>
          <w:rFonts w:ascii="Arial" w:cs="Arial" w:eastAsia="Arial" w:hAnsi="Arial"/>
          <w:color w:val="000000"/>
          <w:rtl w:val="0"/>
        </w:rPr>
        <w:t xml:space="preserve">Nous vous proposons les repas du samedi midi, samedi  soir (plat savoyard+ une bière) et dimanche midi pour les joueurs et accompagnateurs au prix de 8€ par personne, veuillez remplir la fiche d’inscription ci-dessous.</w:t>
      </w:r>
    </w:p>
    <w:p w:rsidR="00000000" w:rsidDel="00000000" w:rsidP="00000000" w:rsidRDefault="00000000" w:rsidRPr="00000000">
      <w:pPr>
        <w:spacing w:after="0" w:line="240" w:lineRule="auto"/>
        <w:contextualSpacing w:val="0"/>
        <w:jc w:val="both"/>
        <w:rPr>
          <w:rFonts w:ascii="Arial" w:cs="Arial" w:eastAsia="Arial" w:hAnsi="Arial"/>
          <w:color w:val="000000"/>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color w:val="000000"/>
        </w:rPr>
      </w:pPr>
      <w:r w:rsidDel="00000000" w:rsidR="00000000" w:rsidRPr="00000000">
        <w:rPr>
          <w:rFonts w:ascii="Arial" w:cs="Arial" w:eastAsia="Arial" w:hAnsi="Arial"/>
          <w:color w:val="000000"/>
          <w:rtl w:val="0"/>
        </w:rPr>
        <w:t xml:space="preserve">Soirée du samedi soir au Bowling du Parc Olympique et à la discothèque des Saint père du Parc Olympique au couleur du tournoi (tarifs privilégiés) !</w:t>
      </w:r>
    </w:p>
    <w:p w:rsidR="00000000" w:rsidDel="00000000" w:rsidP="00000000" w:rsidRDefault="00000000" w:rsidRPr="00000000">
      <w:pPr>
        <w:spacing w:after="0" w:line="240" w:lineRule="auto"/>
        <w:contextualSpacing w:val="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ATTENTION : 1</w:t>
      </w:r>
      <w:r w:rsidDel="00000000" w:rsidR="00000000" w:rsidRPr="00000000">
        <w:rPr>
          <w:rFonts w:ascii="Arial" w:cs="Arial" w:eastAsia="Arial" w:hAnsi="Arial"/>
          <w:b w:val="1"/>
          <w:color w:val="000000"/>
          <w:vertAlign w:val="superscript"/>
          <w:rtl w:val="0"/>
        </w:rPr>
        <w:t xml:space="preserve">er</w:t>
      </w:r>
      <w:r w:rsidDel="00000000" w:rsidR="00000000" w:rsidRPr="00000000">
        <w:rPr>
          <w:rFonts w:ascii="Arial" w:cs="Arial" w:eastAsia="Arial" w:hAnsi="Arial"/>
          <w:b w:val="1"/>
          <w:color w:val="000000"/>
          <w:rtl w:val="0"/>
        </w:rPr>
        <w:t xml:space="preserve"> match le lendemain 8h30, si les équipes ne sont pas à l’heure forfait de l’équipe, S’amusez c’est bien, jouez c’est mieux </w:t>
      </w:r>
      <w:r w:rsidDel="00000000" w:rsidR="00000000" w:rsidRPr="00000000">
        <w:rPr>
          <w:rFonts w:ascii="Wingdings" w:cs="Wingdings" w:eastAsia="Wingdings" w:hAnsi="Wingdings"/>
          <w:b w:val="1"/>
          <w:color w:val="000000"/>
          <w:rtl w:val="0"/>
        </w:rPr>
        <w:t xml:space="preserve">☺</w:t>
      </w: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color w:val="000000"/>
        </w:rPr>
      </w:pPr>
      <w:r w:rsidDel="00000000" w:rsidR="00000000" w:rsidRPr="00000000">
        <w:rPr>
          <w:rFonts w:ascii="Arial" w:cs="Arial" w:eastAsia="Arial" w:hAnsi="Arial"/>
          <w:color w:val="000000"/>
          <w:rtl w:val="0"/>
        </w:rPr>
        <w:t xml:space="preserve">Pour les hébergements, nous vous proposons de vous rapprocher des établissements suivants (Nous pouvons vous aider dans vos recherches, ne pas hésiter à se rapprocher de nous) :</w:t>
      </w:r>
    </w:p>
    <w:p w:rsidR="00000000" w:rsidDel="00000000" w:rsidP="00000000" w:rsidRDefault="00000000" w:rsidRPr="00000000">
      <w:pPr>
        <w:spacing w:after="0" w:line="240" w:lineRule="auto"/>
        <w:contextualSpacing w:val="0"/>
        <w:jc w:val="both"/>
        <w:rPr>
          <w:rFonts w:ascii="Arial" w:cs="Arial" w:eastAsia="Arial" w:hAnsi="Arial"/>
          <w:color w:val="000000"/>
        </w:rPr>
      </w:pPr>
      <w:r w:rsidDel="00000000" w:rsidR="00000000" w:rsidRPr="00000000">
        <w:rPr>
          <w:rFonts w:ascii="Arial" w:cs="Arial" w:eastAsia="Arial" w:hAnsi="Arial"/>
          <w:color w:val="000000"/>
          <w:rtl w:val="0"/>
        </w:rPr>
        <w:t xml:space="preserve">Le Lac Bleu : Charles RAIBERTI </w:t>
      </w:r>
      <w:hyperlink r:id="rId8">
        <w:r w:rsidDel="00000000" w:rsidR="00000000" w:rsidRPr="00000000">
          <w:rPr>
            <w:rFonts w:ascii="Arial" w:cs="Arial" w:eastAsia="Arial" w:hAnsi="Arial"/>
            <w:color w:val="0000ff"/>
            <w:u w:val="single"/>
            <w:rtl w:val="0"/>
          </w:rPr>
          <w:t xml:space="preserve">charles@raiberti.com</w:t>
        </w:r>
      </w:hyperlink>
      <w:r w:rsidDel="00000000" w:rsidR="00000000" w:rsidRPr="00000000">
        <w:rPr>
          <w:rFonts w:ascii="Arial" w:cs="Arial" w:eastAsia="Arial" w:hAnsi="Arial"/>
          <w:color w:val="000000"/>
          <w:rtl w:val="0"/>
        </w:rPr>
        <w:t xml:space="preserve">, 04.79.08.65.36/06.82.66.53.97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Le Merilys : Jean-Jacques DERDERIAN. </w:t>
      </w:r>
      <w:hyperlink r:id="rId9">
        <w:r w:rsidDel="00000000" w:rsidR="00000000" w:rsidRPr="00000000">
          <w:rPr>
            <w:rFonts w:ascii="Arial" w:cs="Arial" w:eastAsia="Arial" w:hAnsi="Arial"/>
            <w:color w:val="0000ff"/>
            <w:u w:val="single"/>
            <w:rtl w:val="0"/>
          </w:rPr>
          <w:t xml:space="preserve">merilys@merilys.com</w:t>
        </w:r>
      </w:hyperlink>
      <w:r w:rsidDel="00000000" w:rsidR="00000000" w:rsidRPr="00000000">
        <w:rPr>
          <w:rFonts w:ascii="Arial" w:cs="Arial" w:eastAsia="Arial" w:hAnsi="Arial"/>
          <w:color w:val="000000"/>
          <w:rtl w:val="0"/>
        </w:rPr>
        <w:t xml:space="preserve">,  04.79.08.69.00</w:t>
      </w: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Jeunesse et Famille Les cimes de Morel : </w:t>
      </w:r>
      <w:hyperlink r:id="rId10">
        <w:r w:rsidDel="00000000" w:rsidR="00000000" w:rsidRPr="00000000">
          <w:rPr>
            <w:rFonts w:ascii="Arial" w:cs="Arial" w:eastAsia="Arial" w:hAnsi="Arial"/>
            <w:color w:val="0000ff"/>
            <w:u w:val="single"/>
            <w:rtl w:val="0"/>
          </w:rPr>
          <w:t xml:space="preserve">info@lescimesdemorel.com</w:t>
        </w:r>
      </w:hyperlink>
      <w:r w:rsidDel="00000000" w:rsidR="00000000" w:rsidRPr="00000000">
        <w:rPr>
          <w:rFonts w:ascii="Arial" w:cs="Arial" w:eastAsia="Arial" w:hAnsi="Arial"/>
          <w:color w:val="000000"/>
          <w:rtl w:val="0"/>
        </w:rPr>
        <w:t xml:space="preserve">,  04.79.08.60.39</w:t>
      </w: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color w:val="000000"/>
        </w:rPr>
      </w:pPr>
      <w:r w:rsidDel="00000000" w:rsidR="00000000" w:rsidRPr="00000000">
        <w:rPr>
          <w:rFonts w:ascii="Arial" w:cs="Arial" w:eastAsia="Arial" w:hAnsi="Arial"/>
          <w:color w:val="000000"/>
          <w:rtl w:val="0"/>
        </w:rPr>
        <w:tab/>
        <w:t xml:space="preserve">   </w:t>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u w:val="single"/>
          <w:rtl w:val="0"/>
        </w:rPr>
        <w:t xml:space="preserve">Information utiles :</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Une buvette sera mise à disposition tout au long de la journée pour un éventuel ravitaillement pour les enfants, les parents et les spectateurs.</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 vestiaire pour les filles sera disponible!</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u w:val="single"/>
          <w:rtl w:val="0"/>
        </w:rPr>
        <w:t xml:space="preserve">Contacts :</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Stéphane Charlet (délégué Loisirs) : 06.09.93.35.84</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Raphaël Charlet (organisateur) : 06.10.47.24.80 </w:t>
      </w:r>
      <w:hyperlink r:id="rId11">
        <w:r w:rsidDel="00000000" w:rsidR="00000000" w:rsidRPr="00000000">
          <w:rPr>
            <w:rFonts w:ascii="Arial" w:cs="Arial" w:eastAsia="Arial" w:hAnsi="Arial"/>
            <w:color w:val="1155cc"/>
            <w:u w:val="single"/>
            <w:rtl w:val="0"/>
          </w:rPr>
          <w:t xml:space="preserve">raph.charlet@hotmail.fr</w:t>
        </w:r>
      </w:hyperlink>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Corentin Noré (organisateur) : 06.73.24.36.00 </w:t>
      </w:r>
      <w:hyperlink r:id="rId12">
        <w:r w:rsidDel="00000000" w:rsidR="00000000" w:rsidRPr="00000000">
          <w:rPr>
            <w:rFonts w:ascii="Arial" w:cs="Arial" w:eastAsia="Arial" w:hAnsi="Arial"/>
            <w:color w:val="1155cc"/>
            <w:u w:val="single"/>
            <w:rtl w:val="0"/>
          </w:rPr>
          <w:t xml:space="preserve">nore.corentin@gmail.com</w:t>
        </w:r>
      </w:hyperlink>
      <w:r w:rsidDel="00000000" w:rsidR="00000000" w:rsidRPr="00000000">
        <w:rPr>
          <w:rtl w:val="0"/>
        </w:rPr>
      </w:r>
    </w:p>
    <w:p w:rsidR="00000000" w:rsidDel="00000000" w:rsidP="00000000" w:rsidRDefault="00000000" w:rsidRPr="00000000">
      <w:pPr>
        <w:spacing w:after="24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r>
    </w:p>
    <w:p w:rsidR="00000000" w:rsidDel="00000000" w:rsidP="00000000" w:rsidRDefault="00000000" w:rsidRPr="00000000">
      <w:pPr>
        <w:spacing w:after="0" w:line="240" w:lineRule="auto"/>
        <w:contextualSpacing w:val="0"/>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pPr>
        <w:spacing w:after="0" w:line="240" w:lineRule="auto"/>
        <w:contextualSpacing w:val="0"/>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pPr>
        <w:spacing w:after="0" w:line="240" w:lineRule="auto"/>
        <w:contextualSpacing w:val="0"/>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pPr>
        <w:spacing w:after="0" w:line="240" w:lineRule="auto"/>
        <w:contextualSpacing w:val="0"/>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pPr>
        <w:spacing w:after="0" w:line="240" w:lineRule="auto"/>
        <w:contextualSpacing w:val="0"/>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pPr>
        <w:spacing w:after="0" w:line="240" w:lineRule="auto"/>
        <w:contextualSpacing w:val="0"/>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pPr>
        <w:spacing w:after="0" w:line="240" w:lineRule="auto"/>
        <w:contextualSpacing w:val="0"/>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pPr>
        <w:spacing w:after="0" w:line="24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b w:val="1"/>
          <w:i w:val="1"/>
          <w:color w:val="073763"/>
          <w:sz w:val="60"/>
          <w:szCs w:val="60"/>
          <w:rtl w:val="0"/>
        </w:rPr>
        <w:t xml:space="preserve">Tournoi Loisirs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-147319</wp:posOffset>
            </wp:positionH>
            <wp:positionV relativeFrom="paragraph">
              <wp:posOffset>-652144</wp:posOffset>
            </wp:positionV>
            <wp:extent cx="1333500" cy="1143000"/>
            <wp:effectExtent b="0" l="0" r="0" t="0"/>
            <wp:wrapNone/>
            <wp:docPr descr="https://lh4.googleusercontent.com/GetuwbQPP-dNdaOQYNveKOsBwtNZZDOc8sgwKV-bU4mDMEL3bSt2YvIHP5No8YwM1qGCOGVqH9SAHQvKvU_ul-7zhXp5LFeoulh3s12MLzfSD-VcHQOqtnEnG7E1fT_aBYksL9P3" id="4" name="image6.png"/>
            <a:graphic>
              <a:graphicData uri="http://schemas.openxmlformats.org/drawingml/2006/picture">
                <pic:pic>
                  <pic:nvPicPr>
                    <pic:cNvPr descr="https://lh4.googleusercontent.com/GetuwbQPP-dNdaOQYNveKOsBwtNZZDOc8sgwKV-bU4mDMEL3bSt2YvIHP5No8YwM1qGCOGVqH9SAHQvKvU_ul-7zhXp5LFeoulh3s12MLzfSD-VcHQOqtnEnG7E1fT_aBYksL9P3" id="0" name="image6.png"/>
                    <pic:cNvPicPr preferRelativeResize="0"/>
                  </pic:nvPicPr>
                  <pic:blipFill>
                    <a:blip r:embed="rId13"/>
                    <a:srcRect b="0" l="0" r="0" t="0"/>
                    <a:stretch>
                      <a:fillRect/>
                    </a:stretch>
                  </pic:blipFill>
                  <pic:spPr>
                    <a:xfrm>
                      <a:off x="0" y="0"/>
                      <a:ext cx="1333500" cy="1143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margin">
              <wp:posOffset>4681855</wp:posOffset>
            </wp:positionH>
            <wp:positionV relativeFrom="paragraph">
              <wp:posOffset>-604519</wp:posOffset>
            </wp:positionV>
            <wp:extent cx="942975" cy="1028700"/>
            <wp:effectExtent b="0" l="0" r="0" t="0"/>
            <wp:wrapNone/>
            <wp:docPr descr="https://lh4.googleusercontent.com/XZQL1VwTjkrO-2js7G_NskQDvJHqU_n8tqCPOyG7jKrMu90_1_-uEqTR-M9ZsoVg9QRfgqQp7YeFQr9ENLQocVI3IIn8VDxPnVoQHenWu76e_H-FKmVVrgT5HK3xIhr7OZkR3EA9" id="1" name="image2.png"/>
            <a:graphic>
              <a:graphicData uri="http://schemas.openxmlformats.org/drawingml/2006/picture">
                <pic:pic>
                  <pic:nvPicPr>
                    <pic:cNvPr descr="https://lh4.googleusercontent.com/XZQL1VwTjkrO-2js7G_NskQDvJHqU_n8tqCPOyG7jKrMu90_1_-uEqTR-M9ZsoVg9QRfgqQp7YeFQr9ENLQocVI3IIn8VDxPnVoQHenWu76e_H-FKmVVrgT5HK3xIhr7OZkR3EA9" id="0" name="image2.png"/>
                    <pic:cNvPicPr preferRelativeResize="0"/>
                  </pic:nvPicPr>
                  <pic:blipFill>
                    <a:blip r:embed="rId14"/>
                    <a:srcRect b="0" l="0" r="0" t="0"/>
                    <a:stretch>
                      <a:fillRect/>
                    </a:stretch>
                  </pic:blipFill>
                  <pic:spPr>
                    <a:xfrm>
                      <a:off x="0" y="0"/>
                      <a:ext cx="942975" cy="1028700"/>
                    </a:xfrm>
                    <a:prstGeom prst="rect"/>
                    <a:ln/>
                  </pic:spPr>
                </pic:pic>
              </a:graphicData>
            </a:graphic>
          </wp:anchor>
        </w:drawing>
      </w:r>
    </w:p>
    <w:p w:rsidR="00000000" w:rsidDel="00000000" w:rsidP="00000000" w:rsidRDefault="00000000" w:rsidRPr="00000000">
      <w:pPr>
        <w:spacing w:after="0" w:line="24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b w:val="1"/>
          <w:i w:val="1"/>
          <w:color w:val="073763"/>
          <w:sz w:val="60"/>
          <w:szCs w:val="60"/>
          <w:rtl w:val="0"/>
        </w:rPr>
        <w:t xml:space="preserve">HCMP 21/22 Avril 2018</w:t>
      </w:r>
      <w:r w:rsidDel="00000000" w:rsidR="00000000" w:rsidRPr="00000000">
        <w:rPr>
          <w:rtl w:val="0"/>
        </w:rPr>
      </w:r>
    </w:p>
    <w:p w:rsidR="00000000" w:rsidDel="00000000" w:rsidP="00000000" w:rsidRDefault="00000000" w:rsidRPr="00000000">
      <w:pPr>
        <w:spacing w:after="0" w:line="240" w:lineRule="auto"/>
        <w:contextualSpacing w:val="0"/>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u w:val="single"/>
          <w:rtl w:val="0"/>
        </w:rPr>
        <w:t xml:space="preserve">Fiche d’inscription :</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3"/>
        <w:tblW w:w="9031.0" w:type="dxa"/>
        <w:jc w:val="left"/>
        <w:tblInd w:w="0.0" w:type="dxa"/>
        <w:tblLayout w:type="fixed"/>
        <w:tblLook w:val="0400"/>
      </w:tblPr>
      <w:tblGrid>
        <w:gridCol w:w="2609"/>
        <w:gridCol w:w="6422"/>
        <w:tblGridChange w:id="0">
          <w:tblGrid>
            <w:gridCol w:w="2609"/>
            <w:gridCol w:w="6422"/>
          </w:tblGrid>
        </w:tblGridChange>
      </w:tblGrid>
      <w:tr>
        <w:trPr>
          <w:trHeight w:val="20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Nom d’équipe: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tc>
      </w:tr>
      <w:tr>
        <w:trPr>
          <w:trHeight w:val="24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Responsable d’équipe: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tc>
      </w:tr>
      <w:tr>
        <w:trPr>
          <w:trHeight w:val="22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Adresse eMail: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tc>
      </w:tr>
      <w:tr>
        <w:trPr>
          <w:trHeight w:val="24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Téléphone: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4"/>
        <w:tblW w:w="9031.0" w:type="dxa"/>
        <w:jc w:val="left"/>
        <w:tblInd w:w="0.0" w:type="dxa"/>
        <w:tblLayout w:type="fixed"/>
        <w:tblLook w:val="0400"/>
      </w:tblPr>
      <w:tblGrid>
        <w:gridCol w:w="1801"/>
        <w:gridCol w:w="1843"/>
        <w:gridCol w:w="1276"/>
        <w:gridCol w:w="1559"/>
        <w:gridCol w:w="2552"/>
        <w:tblGridChange w:id="0">
          <w:tblGrid>
            <w:gridCol w:w="1801"/>
            <w:gridCol w:w="1843"/>
            <w:gridCol w:w="1276"/>
            <w:gridCol w:w="1559"/>
            <w:gridCol w:w="2552"/>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Nom: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Prénom: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Rule="auto"/>
              <w:contextualSpacing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Numéro de LICENCE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Poste: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Numéro de maillot:</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r>
    </w:tbl>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Pensez à nous joindre un trombi de votre équipe!</w:t>
      </w:r>
    </w:p>
    <w:p w:rsidR="00000000" w:rsidDel="00000000" w:rsidP="00000000" w:rsidRDefault="00000000" w:rsidRPr="00000000">
      <w:pPr>
        <w:spacing w:after="0" w:line="240" w:lineRule="auto"/>
        <w:contextualSpacing w:val="0"/>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u w:val="single"/>
          <w:rtl w:val="0"/>
        </w:rPr>
        <w:t xml:space="preserve">Règlements repas :</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5"/>
        <w:tblW w:w="9026.0" w:type="dxa"/>
        <w:jc w:val="left"/>
        <w:tblInd w:w="0.0" w:type="dxa"/>
        <w:tblLayout w:type="fixed"/>
        <w:tblLook w:val="0400"/>
      </w:tblPr>
      <w:tblGrid>
        <w:gridCol w:w="3730"/>
        <w:gridCol w:w="1331"/>
        <w:gridCol w:w="1370"/>
        <w:gridCol w:w="1661"/>
        <w:gridCol w:w="934"/>
        <w:tblGridChange w:id="0">
          <w:tblGrid>
            <w:gridCol w:w="3730"/>
            <w:gridCol w:w="1331"/>
            <w:gridCol w:w="1370"/>
            <w:gridCol w:w="1661"/>
            <w:gridCol w:w="934"/>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SAMEDI MIDI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SAMEDI SOIR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DIMANCHE MIDI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TOTAL</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Nombre de personnes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Sommes à régler (8€/repas x le nombre de personnes)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0" w:line="240" w:lineRule="auto"/>
              <w:contextualSpacing w:val="0"/>
              <w:rPr>
                <w:rFonts w:ascii="Times New Roman" w:cs="Times New Roman" w:eastAsia="Times New Roman" w:hAnsi="Times New Roman"/>
                <w:sz w:val="2"/>
                <w:szCs w:val="2"/>
              </w:rPr>
            </w:pPr>
            <w:r w:rsidDel="00000000" w:rsidR="00000000" w:rsidRPr="00000000">
              <w:rPr>
                <w:rtl w:val="0"/>
              </w:rPr>
            </w:r>
          </w:p>
        </w:tc>
      </w:tr>
    </w:tbl>
    <w:p w:rsidR="00000000" w:rsidDel="00000000" w:rsidP="00000000" w:rsidRDefault="00000000" w:rsidRPr="00000000">
      <w:pPr>
        <w:spacing w:after="0" w:line="240" w:lineRule="auto"/>
        <w:contextualSpacing w:val="0"/>
        <w:jc w:val="center"/>
        <w:rPr>
          <w:rFonts w:ascii="Arial" w:cs="Arial" w:eastAsia="Arial" w:hAnsi="Arial"/>
          <w:color w:val="000000"/>
        </w:rPr>
      </w:pPr>
      <w:r w:rsidDel="00000000" w:rsidR="00000000" w:rsidRPr="00000000">
        <w:rPr>
          <w:rFonts w:ascii="Arial" w:cs="Arial" w:eastAsia="Arial" w:hAnsi="Arial"/>
          <w:color w:val="000000"/>
          <w:rtl w:val="0"/>
        </w:rPr>
        <w:t xml:space="preserve">Veuillez joindre un chèque à l’ordre du HCMP comprenant les 200€ de frais d’inscription ainsi que la somme totale des repas à envoyer à l’adresse suivante: </w:t>
      </w:r>
    </w:p>
    <w:p w:rsidR="00000000" w:rsidDel="00000000" w:rsidP="00000000" w:rsidRDefault="00000000" w:rsidRPr="00000000">
      <w:pPr>
        <w:spacing w:after="0" w:line="240" w:lineRule="auto"/>
        <w:contextualSpacing w:val="0"/>
        <w:jc w:val="center"/>
        <w:rPr>
          <w:rFonts w:ascii="Arial" w:cs="Arial" w:eastAsia="Arial" w:hAnsi="Arial"/>
          <w:color w:val="000000"/>
        </w:rPr>
      </w:pPr>
      <w:r w:rsidDel="00000000" w:rsidR="00000000" w:rsidRPr="00000000">
        <w:rPr>
          <w:rFonts w:ascii="Arial" w:cs="Arial" w:eastAsia="Arial" w:hAnsi="Arial"/>
          <w:b w:val="1"/>
          <w:color w:val="000000"/>
          <w:sz w:val="24"/>
          <w:szCs w:val="24"/>
          <w:u w:val="single"/>
          <w:rtl w:val="0"/>
        </w:rPr>
        <w:t xml:space="preserve">HCMP, Parc Olympique de Méribel, 73550 Les Allues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Arial"/>
  <w:font w:name="Courier New"/>
  <w:font w:name="Wingding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fr-F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raph.charlet@hotmail.fr" TargetMode="External"/><Relationship Id="rId10" Type="http://schemas.openxmlformats.org/officeDocument/2006/relationships/hyperlink" Target="mailto:info@lescimesdemorel.com" TargetMode="External"/><Relationship Id="rId13" Type="http://schemas.openxmlformats.org/officeDocument/2006/relationships/image" Target="media/image6.png"/><Relationship Id="rId12" Type="http://schemas.openxmlformats.org/officeDocument/2006/relationships/hyperlink" Target="mailto:nore.corentin@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rilys@merilys.com" TargetMode="External"/><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hyperlink" Target="mailto:charles@raiber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